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otexto"/>
        <w:bidi w:val="0"/>
        <w:rPr>
          <w:lang w:val="en-GB"/>
        </w:rPr>
      </w:pPr>
      <w:r>
        <w:rPr>
          <w:rFonts w:ascii="Arial" w:hAnsi="Arial"/>
          <w:b/>
          <w:sz w:val="24"/>
          <w:lang w:val="en-GB"/>
        </w:rPr>
        <w:t>2</w:t>
      </w:r>
      <w:r>
        <w:rPr>
          <w:rFonts w:ascii="Arial" w:hAnsi="Arial"/>
          <w:b/>
          <w:sz w:val="24"/>
          <w:vertAlign w:val="superscript"/>
          <w:lang w:val="en-GB"/>
        </w:rPr>
        <w:t>nd</w:t>
      </w:r>
      <w:r>
        <w:rPr>
          <w:rFonts w:ascii="Arial" w:hAnsi="Arial"/>
          <w:b/>
          <w:sz w:val="24"/>
          <w:lang w:val="en-GB"/>
        </w:rPr>
        <w:t xml:space="preserve"> Meeting of the Performance Audit Subcommittee</w:t>
      </w:r>
    </w:p>
    <w:p>
      <w:pPr>
        <w:pStyle w:val="Corpodotexto"/>
        <w:bidi w:val="0"/>
        <w:jc w:val="center"/>
        <w:rPr/>
      </w:pPr>
      <w:r>
        <w:rPr>
          <w:rFonts w:ascii="Arial" w:hAnsi="Arial"/>
          <w:b/>
          <w:sz w:val="24"/>
          <w:lang w:val="en-GB"/>
        </w:rPr>
        <w:t>Brasília, May 28 and 29, 2008</w:t>
      </w:r>
    </w:p>
    <w:p>
      <w:pPr>
        <w:pStyle w:val="Corpodotexto"/>
        <w:bidi w:val="0"/>
        <w:jc w:val="center"/>
        <w:rPr/>
      </w:pPr>
      <w:r>
        <w:rPr>
          <w:rFonts w:ascii="Arial" w:hAnsi="Arial"/>
          <w:b/>
          <w:sz w:val="24"/>
          <w:lang w:val="en-GB"/>
        </w:rPr>
        <w:t>Draft Minutes</w:t>
      </w:r>
    </w:p>
    <w:p>
      <w:pPr>
        <w:pStyle w:val="Normal"/>
        <w:bidi w:val="0"/>
        <w:rPr>
          <w:rFonts w:ascii="Arial" w:hAnsi="Arial"/>
          <w:lang w:val="en-GB"/>
        </w:rPr>
      </w:pPr>
      <w:r>
        <w:rPr>
          <w:rFonts w:ascii="Arial" w:hAnsi="Arial"/>
          <w:lang w:val="en-GB"/>
        </w:rPr>
      </w:r>
    </w:p>
    <w:p>
      <w:pPr>
        <w:pStyle w:val="Normal"/>
        <w:bidi w:val="0"/>
        <w:rPr>
          <w:rFonts w:ascii="Arial" w:hAnsi="Arial"/>
          <w:lang w:val="en-GB"/>
        </w:rPr>
      </w:pPr>
      <w:r>
        <w:rPr>
          <w:rFonts w:ascii="Arial" w:hAnsi="Arial"/>
          <w:lang w:val="en-GB"/>
        </w:rPr>
      </w:r>
    </w:p>
    <w:p>
      <w:pPr>
        <w:pStyle w:val="Normal"/>
        <w:bidi w:val="0"/>
        <w:rPr>
          <w:rFonts w:ascii="Arial" w:hAnsi="Arial"/>
          <w:lang w:val="en-GB"/>
        </w:rPr>
      </w:pPr>
      <w:r>
        <w:rPr>
          <w:rFonts w:ascii="Arial" w:hAnsi="Arial"/>
          <w:lang w:val="en-GB"/>
        </w:rPr>
      </w:r>
    </w:p>
    <w:p>
      <w:pPr>
        <w:pStyle w:val="Normal"/>
        <w:numPr>
          <w:ilvl w:val="0"/>
          <w:numId w:val="1"/>
        </w:numPr>
        <w:tabs>
          <w:tab w:val="clear" w:pos="708"/>
          <w:tab w:val="left" w:pos="360" w:leader="none"/>
        </w:tabs>
        <w:bidi w:val="0"/>
        <w:rPr>
          <w:lang w:val="en-GB"/>
        </w:rPr>
      </w:pPr>
      <w:r>
        <w:rPr>
          <w:rFonts w:ascii="Arial" w:hAnsi="Arial"/>
          <w:b/>
          <w:lang w:val="en-GB"/>
        </w:rPr>
        <w:t>Opening of the meeting</w:t>
      </w:r>
    </w:p>
    <w:p>
      <w:pPr>
        <w:pStyle w:val="Normal"/>
        <w:bidi w:val="0"/>
        <w:rPr>
          <w:rFonts w:ascii="Arial" w:hAnsi="Arial"/>
          <w:b/>
          <w:b/>
          <w:lang w:val="en-GB"/>
        </w:rPr>
      </w:pPr>
      <w:r>
        <w:rPr>
          <w:rFonts w:ascii="Arial" w:hAnsi="Arial"/>
          <w:b/>
          <w:lang w:val="en-GB"/>
        </w:rPr>
      </w:r>
    </w:p>
    <w:p>
      <w:pPr>
        <w:pStyle w:val="BodyText2"/>
        <w:bidi w:val="0"/>
        <w:ind w:firstLine="360"/>
        <w:rPr/>
      </w:pPr>
      <w:r>
        <w:rPr>
          <w:b w:val="false"/>
        </w:rPr>
        <w:t>Minister Walton Alencar Rodrigues, President of the Brazilian Court of Audit and Chair of the Performance Audit Subcommittee – PAS, welcomed the participants – representatives of the European Court of Audit and the SAIs of Australia, France, Mexico, Netherlands, Norway, Saudi Arabia and Sweden (PAS members), as well as observers from the Professional Standards Committee Chair (SAI of Denmark), IDI and World Bank. He expressed his satisfaction with the fact that the Meeting was being held in Brazil and highlighted the importance of the PAS’ work for the whole Intosai community.</w:t>
      </w:r>
    </w:p>
    <w:p>
      <w:pPr>
        <w:pStyle w:val="BodyText2"/>
        <w:bidi w:val="0"/>
        <w:ind w:firstLine="360"/>
        <w:rPr>
          <w:b w:val="false"/>
          <w:b w:val="false"/>
        </w:rPr>
      </w:pPr>
      <w:r>
        <w:rPr>
          <w:b w:val="false"/>
        </w:rPr>
      </w:r>
    </w:p>
    <w:p>
      <w:pPr>
        <w:pStyle w:val="BodyText2"/>
        <w:bidi w:val="0"/>
        <w:ind w:firstLine="360"/>
        <w:rPr/>
      </w:pPr>
      <w:r>
        <w:rPr>
          <w:b w:val="false"/>
        </w:rPr>
        <w:t>A list of participants is attached to these minutes.</w:t>
      </w:r>
    </w:p>
    <w:p>
      <w:pPr>
        <w:pStyle w:val="Normal"/>
        <w:bidi w:val="0"/>
        <w:rPr>
          <w:rFonts w:ascii="Arial" w:hAnsi="Arial"/>
          <w:b/>
          <w:b/>
          <w:lang w:val="en-GB"/>
        </w:rPr>
      </w:pPr>
      <w:r>
        <w:rPr>
          <w:rFonts w:ascii="Arial" w:hAnsi="Arial"/>
          <w:b/>
          <w:lang w:val="en-GB"/>
        </w:rPr>
      </w:r>
    </w:p>
    <w:p>
      <w:pPr>
        <w:pStyle w:val="Normal"/>
        <w:widowControl/>
        <w:bidi w:val="0"/>
        <w:jc w:val="both"/>
        <w:rPr>
          <w:lang w:val="en-GB"/>
        </w:rPr>
      </w:pPr>
      <w:r>
        <w:rPr>
          <w:rFonts w:ascii="Arial" w:hAnsi="Arial"/>
          <w:b/>
          <w:lang w:val="en-GB"/>
        </w:rPr>
        <w:t>2. Approval of the Agenda:</w:t>
      </w:r>
    </w:p>
    <w:p>
      <w:pPr>
        <w:pStyle w:val="Normal"/>
        <w:bidi w:val="0"/>
        <w:rPr>
          <w:rFonts w:ascii="Arial" w:hAnsi="Arial"/>
        </w:rPr>
      </w:pPr>
      <w:r>
        <w:rPr>
          <w:rFonts w:ascii="Arial" w:hAnsi="Arial"/>
        </w:rPr>
      </w:r>
    </w:p>
    <w:p>
      <w:pPr>
        <w:pStyle w:val="Normal"/>
        <w:widowControl/>
        <w:bidi w:val="0"/>
        <w:jc w:val="both"/>
        <w:rPr>
          <w:lang w:val="en-GB"/>
        </w:rPr>
      </w:pPr>
      <w:r>
        <w:rPr>
          <w:rFonts w:ascii="Arial" w:hAnsi="Arial"/>
          <w:lang w:val="en-GB"/>
        </w:rPr>
        <w:tab/>
        <w:t xml:space="preserve">The chair of the meeting, Luciano Danni, representative of the Brazilian Court of Audit, submitted the draft agenda to the participants. The agenda was approved. </w:t>
      </w:r>
    </w:p>
    <w:p>
      <w:pPr>
        <w:pStyle w:val="Normal"/>
        <w:bidi w:val="0"/>
        <w:rPr>
          <w:rFonts w:ascii="Arial" w:hAnsi="Arial"/>
          <w:lang w:val="en-GB"/>
        </w:rPr>
      </w:pPr>
      <w:r>
        <w:rPr>
          <w:rFonts w:ascii="Arial" w:hAnsi="Arial"/>
          <w:lang w:val="en-GB"/>
        </w:rPr>
      </w:r>
    </w:p>
    <w:p>
      <w:pPr>
        <w:pStyle w:val="Normal"/>
        <w:widowControl/>
        <w:bidi w:val="0"/>
        <w:jc w:val="both"/>
        <w:rPr>
          <w:lang w:val="en-GB"/>
        </w:rPr>
      </w:pPr>
      <w:r>
        <w:rPr>
          <w:rFonts w:ascii="Arial" w:hAnsi="Arial"/>
          <w:b/>
          <w:lang w:val="en-GB"/>
        </w:rPr>
        <w:t>3. Presentation of the PSC Chair representative:</w:t>
      </w:r>
    </w:p>
    <w:p>
      <w:pPr>
        <w:pStyle w:val="Cabealho"/>
        <w:bidi w:val="0"/>
        <w:rPr>
          <w:rFonts w:ascii="Arial" w:hAnsi="Arial"/>
          <w:lang w:val="en-GB"/>
        </w:rPr>
      </w:pPr>
      <w:r>
        <w:rPr>
          <w:rFonts w:ascii="Arial" w:hAnsi="Arial"/>
          <w:lang w:val="en-GB"/>
        </w:rPr>
      </w:r>
    </w:p>
    <w:p>
      <w:pPr>
        <w:pStyle w:val="Normal"/>
        <w:widowControl/>
        <w:bidi w:val="0"/>
        <w:jc w:val="both"/>
        <w:rPr>
          <w:lang w:val="en-GB"/>
        </w:rPr>
      </w:pPr>
      <w:r>
        <w:rPr>
          <w:rFonts w:ascii="Arial" w:hAnsi="Arial"/>
          <w:lang w:val="en-GB"/>
        </w:rPr>
        <w:tab/>
        <w:t xml:space="preserve">Ane Elmose, delegate from the SAI of Denmark (Chair of the PSC), made a presentation to the participants. She talked about the process of developing standards and guidelines and the parties involved in this process. </w:t>
      </w:r>
      <w:r>
        <w:rPr>
          <w:rFonts w:ascii="Arial" w:hAnsi="Arial"/>
          <w:lang w:val="en-US"/>
        </w:rPr>
        <w:t>She</w:t>
      </w:r>
      <w:r>
        <w:rPr>
          <w:rFonts w:ascii="Arial" w:hAnsi="Arial"/>
          <w:lang w:val="en-GB"/>
        </w:rPr>
        <w:t xml:space="preserve"> also presented some best practices for elaborating guidelines. Ms. Elmose highlighted that the PSC is striving to harmonise the public sector audit internationally and to ensure </w:t>
      </w:r>
      <w:r>
        <w:rPr>
          <w:rFonts w:ascii="Arial" w:hAnsi="Arial"/>
          <w:lang w:val="en-US"/>
        </w:rPr>
        <w:t xml:space="preserve">clear and user-friendly guidance on the special role of SAI’s and public sector auditing. For years 2007-2010, PSC established two important objectives: prepare ISSAIs for the framework and continue to develop and promote the ISSAIs by providing practical guidelines on financial audit and performance audit and other areas of importance to SAIs. The main focus of the Committee now is the Incosai 2010, in which a final draft of ISSAI 3100 will be presented for approval together with other ISSAIs. </w:t>
      </w:r>
    </w:p>
    <w:p>
      <w:pPr>
        <w:pStyle w:val="Cabealho"/>
        <w:bidi w:val="0"/>
        <w:rPr>
          <w:rFonts w:ascii="Arial" w:hAnsi="Arial"/>
          <w:lang w:val="en-GB"/>
        </w:rPr>
      </w:pPr>
      <w:r>
        <w:rPr>
          <w:rFonts w:ascii="Arial" w:hAnsi="Arial"/>
          <w:lang w:val="en-GB"/>
        </w:rPr>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4. Presentation of the PAS Chair representative:</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b/>
          <w:lang w:val="en-GB"/>
        </w:rPr>
        <w:tab/>
      </w:r>
      <w:r>
        <w:rPr>
          <w:rFonts w:ascii="Arial" w:hAnsi="Arial"/>
          <w:lang w:val="en-GB"/>
        </w:rPr>
        <w:t>Luciano Danni, representative of the Brazilian Court of Audit, made a presentation about the results of the mini-survey sent by the Court to the 74 SAIs: 64 SAIs which had manifested their interest in additional guidance on performance audit when answering the survey carried out by the PSC in 2007, including five Members of the PAS, and ten other PAS Members. The min-survey aimed to investigate: (a) which SAIs carry out performance audit; (b) which guidelines are used in performance audit (Intosai Implementation Guidelines, guidelines developed by the respondent SAI, guidelines developed by other SAI, or guidelines developed by an Intosai regional organisation); (c) what audit phase is seen as a priority to be addressed by the new guidelines; and (d) what audit method or technique is seen as a priority for the same purpose. 35 SAIs replied, but three replies were not valid. Nine of the 32 valid questionnaires came from PAS members.</w:t>
      </w:r>
    </w:p>
    <w:p>
      <w:pPr>
        <w:pStyle w:val="Cabealho"/>
        <w:bidi w:val="0"/>
        <w:rPr>
          <w:rFonts w:ascii="Arial" w:hAnsi="Arial"/>
          <w:lang w:val="en-GB"/>
        </w:rPr>
      </w:pPr>
      <w:r>
        <w:rPr>
          <w:rFonts w:ascii="Arial" w:hAnsi="Arial"/>
          <w:lang w:val="en-GB"/>
        </w:rPr>
      </w:r>
    </w:p>
    <w:p>
      <w:pPr>
        <w:pStyle w:val="Cabealho"/>
        <w:bidi w:val="0"/>
        <w:rPr/>
      </w:pPr>
      <w:r>
        <w:rPr>
          <w:rFonts w:ascii="Arial" w:hAnsi="Arial"/>
          <w:lang w:val="en-GB"/>
        </w:rPr>
        <w:tab/>
        <w:t xml:space="preserve">Mr. Danni showed the results of the mini-survey separating the respondent SAIs into two groups:    nine PAS Members and the 23 other SAIs. He compared the two groups in relation to the execution of performance audit, guidelines used as well as priorities for new guidelines. The survey showed that only one of the respondent SAIs does not carry out performance audit. Among the 31 that perform this type of audit, 20 use the Intosai Implementation Guidelines (ISSAI 3000), while 11 do not. 29 out of the 31 that carry out performance audits use other guidelines. The results did not show a clear preference for any audit phase or any method or technique. </w:t>
      </w:r>
    </w:p>
    <w:p>
      <w:pPr>
        <w:pStyle w:val="Cabealho"/>
        <w:bidi w:val="0"/>
        <w:rPr>
          <w:rFonts w:ascii="Arial" w:hAnsi="Arial"/>
          <w:lang w:val="en-GB"/>
        </w:rPr>
      </w:pPr>
      <w:r>
        <w:rPr>
          <w:rFonts w:ascii="Arial" w:hAnsi="Arial"/>
          <w:lang w:val="en-GB"/>
        </w:rPr>
      </w:r>
    </w:p>
    <w:p>
      <w:pPr>
        <w:pStyle w:val="Cabealho"/>
        <w:bidi w:val="0"/>
        <w:rPr/>
      </w:pPr>
      <w:r>
        <w:rPr>
          <w:rFonts w:ascii="Arial" w:hAnsi="Arial"/>
          <w:lang w:val="en-GB"/>
        </w:rPr>
        <w:tab/>
        <w:t>In view of the results reported, Mr. Danni presented three questions to the delegates: What topics should the supplementing guidelines cover? How can the PAS members work together in the development of the guidelines? How will this task relate to others in the PAS work plan?</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lang w:val="en-GB"/>
        </w:rPr>
        <w:tab/>
        <w:t>After the presentation, several participants expressed their opinions in regard to the needs of the Intosai community concerning performance audit and the documents that the PAS should prepare to meet these needs. For instance, Alma Almoter, from Saudi Arabia, suggested that the PAS work on guidelines about audit phases, but on a step by step basis . Kristin Amundsen, from Norway, expressed her concern with the direction that PAS work would take. She mentioned that in the 1</w:t>
      </w:r>
      <w:r>
        <w:rPr>
          <w:rFonts w:ascii="Arial" w:hAnsi="Arial"/>
          <w:vertAlign w:val="superscript"/>
          <w:lang w:val="en-GB"/>
        </w:rPr>
        <w:t>st</w:t>
      </w:r>
      <w:r>
        <w:rPr>
          <w:rFonts w:ascii="Arial" w:hAnsi="Arial"/>
          <w:lang w:val="en-GB"/>
        </w:rPr>
        <w:t>    PAS meeting it was agreed that SAIs’ needs and gaps should be identified and addressed. For this reason, PAS should formulate other essential questions: What are the real strategic issues in performance audit? In what direction is performance audit developing? What should the content of the work be? Major issues? She stressed that PAS had strategic choices to make. Tony Angleryd, from Sweden, said that what the SAIs needed were principles that they could use with their Parliaments to show the importance of performance auditing and that only after passing that stage would it make sense to get into methods and techniques. In his point of view, PAS should give SAIs a broad view instead of specific information. Ane Elmose, from Denmark, supported Mr. Angleryd’s point of view saying that developing SAIs had already expressed this demand. She added that the Compliance Audit Subcommittee prepared a document that comprises general information about compliance audit (ISSAI 4000). John Sweeney, from the European Court of Auditors, told the participants that the European Court had analysed the ISSAI 3000 in order to produce a document setting out general principles of performance audit. They prepared a draft of 5 to 6 pages containing general standards and key principles. Apart from this, interpretative notes were added covering examples of who has used them. Jean-François Bernicot, from France, commented that PAS has the objective of showing SAIs the importance of performance audit rather than adding more guidelines and notes. He highlighted that it would be more useful to help SAIs to get started on performance audit. John Sweeney agreed that it was important to show SAIs how performance audit is significant and different from other types of audit and that ISSAI 3000 has content to show that. He added that maybe one of the reasons users may not use ISSAI 3000 is because it is too long. Kristin Amundsen, from Norway, agreed with the previous comments made by John Sweeney and that PAS should work on the overall objective of promoting performance audit by establishing main principles, saying what is the content of performance audit and how it makes a difference. PAS should work to strengthen performance auditing and emphasising principles could contribute to that. Regis Cunningham, from the World Bank, commented that the quality of expenditure is not what it should be in governments. This fact shows that there is room for performance audit among the different services that SAIs provide. However, performance audit gets crowded out because Congress has to investigate fraud, corruption, etc. This is why SAIs need tools to enable them to demonstrate to Congress the importance and relevance of performance audit.</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5. Discussion and decisions concerning the next steps of PAS work:</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lang w:val="en-GB"/>
        </w:rPr>
        <w:tab/>
        <w:t>The group resumed the debate about the issues raised after the presentation made by Luciano Danni. Pritom Phookun, representative of the IDI, presented questions that, if answered, would help SAIs with no experience in performance audit: (1) How do we convince our stakeholders that performance audit is important, so that we can get resources for it? (2) How do we set up the processes and structures in order to start performance audit? (3) How do we go about planning and conducting performance audit? Mr. Phookun mentioned that SAIs needed an answer for question number 1 before questions (2) and (3) could become relevant. Tony Angleryd suggested the development of two documents. The first about how to convince stakeholders that performance audit is useful, including practical advice about setting it up, and the second covering standards, with an introduction on what performance auditing is all about. Paul Nicoll, from the SAI of Australia, and Luciano Danni added the usefulness of case studies, alongside guidelines. Ane Elmose noted that in fact the delegates were talking about three documents. The first document would be standards extracted from ISSAI 3000 –    the essence of ISSAI 3000 – plus overall principles. The second would be guidelines already mentioned as ISSAI 3100 in the present ISSAI classification and the third would be a practice guidance assembling lessons learned, toolkits etc. Therese Johnsen suggested that PAS produce performance audit guidelines as a Level 3 document (auditing principles). Ane Elmose reminded the group that classifying the guidelines as level 3 was not for PAS to decide. The decision would be taken by PSC, but PAS could present the proposal to PSC. She suggested that, for the moment, PAS remain within the framework, staying in Level 4. Therese Johnsen, from Norway, suggested that “to establish standards of performance auditing on Level 3” be submitted to vote. Jean-François Bernicot argued that, in his view, the word “standards” means something compulsory and implies liability. He could agree on the principle but would have to vote “no” because of the word “standard”. The proposition was voted by the eight delegations representing the member SAIs. Luciano Danni declared the result of the ballot: six voted in favour of the proposition and two, against it. This means that the PAS would prepare standards for performance audit, extracting them from current guidelines, and submit to PSC the proposal to promote the document to Level 3. Besides this document, it was agreed that PAS would develop two more documents, as follows:</w:t>
      </w:r>
    </w:p>
    <w:p>
      <w:pPr>
        <w:pStyle w:val="Cabealho"/>
        <w:bidi w:val="0"/>
        <w:rPr/>
      </w:pPr>
      <w:r>
        <w:rPr>
          <w:rFonts w:ascii="Arial" w:hAnsi="Arial"/>
          <w:u w:val="single"/>
          <w:lang w:val="en-GB"/>
        </w:rPr>
        <w:t>Document 1:</w:t>
      </w:r>
      <w:r>
        <w:rPr>
          <w:rFonts w:ascii="Arial" w:hAnsi="Arial"/>
          <w:lang w:val="en-GB"/>
        </w:rPr>
        <w:t xml:space="preserve"> </w:t>
      </w:r>
    </w:p>
    <w:p>
      <w:pPr>
        <w:pStyle w:val="Cabealho"/>
        <w:bidi w:val="0"/>
        <w:rPr/>
      </w:pPr>
      <w:r>
        <w:rPr>
          <w:rFonts w:ascii="Arial" w:hAnsi="Arial"/>
          <w:lang w:val="en-GB"/>
        </w:rPr>
        <w:t xml:space="preserve">Standards for performance audit extracted from current ISSAI 3000. </w:t>
      </w:r>
    </w:p>
    <w:p>
      <w:pPr>
        <w:pStyle w:val="Cabealho"/>
        <w:bidi w:val="0"/>
        <w:rPr/>
      </w:pPr>
      <w:r>
        <w:rPr>
          <w:rFonts w:ascii="Arial" w:hAnsi="Arial"/>
          <w:lang w:val="en-GB"/>
        </w:rPr>
        <w:t>If PSC agrees, the document will be promoted to Level 3. If PSC does not    agree, it will be the introduction to ISSAI 3000.</w:t>
      </w:r>
    </w:p>
    <w:p>
      <w:pPr>
        <w:pStyle w:val="Cabealho"/>
        <w:bidi w:val="0"/>
        <w:rPr/>
      </w:pPr>
      <w:r>
        <w:rPr>
          <w:rFonts w:ascii="Arial" w:hAnsi="Arial"/>
          <w:lang w:val="en-GB"/>
        </w:rPr>
        <w:t>The work on the document will start immediately . The subgroup responsible for it is made up of: European Court of Auditors (Chair), SAI of Norway, SAI of Sweden and SAI of Saudi Arabia.</w:t>
      </w:r>
    </w:p>
    <w:p>
      <w:pPr>
        <w:pStyle w:val="Cabealho"/>
        <w:bidi w:val="0"/>
        <w:rPr>
          <w:lang w:val="en-GB"/>
        </w:rPr>
      </w:pPr>
      <w:r>
        <w:rPr>
          <w:rFonts w:ascii="Arial" w:hAnsi="Arial"/>
          <w:u w:val="single"/>
          <w:lang w:val="en-GB"/>
        </w:rPr>
        <w:t>Document 2:</w:t>
      </w:r>
      <w:r>
        <w:rPr>
          <w:rFonts w:ascii="Arial" w:hAnsi="Arial"/>
          <w:lang w:val="en-GB"/>
        </w:rPr>
        <w:t xml:space="preserve"> </w:t>
      </w:r>
    </w:p>
    <w:p>
      <w:pPr>
        <w:pStyle w:val="Cabealho"/>
        <w:bidi w:val="0"/>
        <w:rPr/>
      </w:pPr>
      <w:r>
        <w:rPr>
          <w:rFonts w:ascii="Arial" w:hAnsi="Arial"/>
          <w:lang w:val="en-GB"/>
        </w:rPr>
        <w:t xml:space="preserve">Guidelines covering areas of planning, selection, carrying out audit, reporting, audit communication and follow-up procedures. </w:t>
      </w:r>
    </w:p>
    <w:p>
      <w:pPr>
        <w:pStyle w:val="Cabealho"/>
        <w:bidi w:val="0"/>
        <w:rPr/>
      </w:pPr>
      <w:r>
        <w:rPr>
          <w:rFonts w:ascii="Arial" w:hAnsi="Arial"/>
          <w:lang w:val="en-GB"/>
        </w:rPr>
        <w:t>It was agreed that the work on the document would not start in 2008.</w:t>
      </w:r>
    </w:p>
    <w:p>
      <w:pPr>
        <w:pStyle w:val="Cabealho"/>
        <w:bidi w:val="0"/>
        <w:rPr>
          <w:lang w:val="en-GB"/>
        </w:rPr>
      </w:pPr>
      <w:r>
        <w:rPr>
          <w:rFonts w:ascii="Arial" w:hAnsi="Arial"/>
          <w:u w:val="single"/>
          <w:lang w:val="en-GB"/>
        </w:rPr>
        <w:t>Document 3:</w:t>
      </w:r>
    </w:p>
    <w:p>
      <w:pPr>
        <w:pStyle w:val="Cabealho"/>
        <w:bidi w:val="0"/>
        <w:rPr>
          <w:lang w:val="en-GB"/>
        </w:rPr>
      </w:pPr>
      <w:r>
        <w:rPr>
          <w:rFonts w:ascii="Arial" w:hAnsi="Arial"/>
          <w:lang w:val="en-GB"/>
        </w:rPr>
        <w:t>Guidance on how to establish a sustainable performance auditing function within a SAI. Some possible aspects to be addressed are:</w:t>
      </w:r>
    </w:p>
    <w:p>
      <w:pPr>
        <w:pStyle w:val="Cabealho"/>
        <w:bidi w:val="0"/>
        <w:rPr>
          <w:lang w:val="en-GB"/>
        </w:rPr>
      </w:pPr>
      <w:r>
        <w:rPr>
          <w:rFonts w:ascii="Arial" w:hAnsi="Arial"/>
          <w:lang w:val="en-GB"/>
        </w:rPr>
        <w:t xml:space="preserve">• </w:t>
      </w:r>
      <w:r>
        <w:rPr>
          <w:rFonts w:ascii="Arial" w:hAnsi="Arial"/>
          <w:lang w:val="en-GB"/>
        </w:rPr>
        <w:t>how to establish a sustainable performance audit unit within a SAI;</w:t>
      </w:r>
    </w:p>
    <w:p>
      <w:pPr>
        <w:pStyle w:val="Cabealho"/>
        <w:bidi w:val="0"/>
        <w:rPr>
          <w:lang w:val="en-GB"/>
        </w:rPr>
      </w:pPr>
      <w:r>
        <w:rPr>
          <w:rFonts w:ascii="Arial" w:hAnsi="Arial"/>
          <w:lang w:val="en-GB"/>
        </w:rPr>
        <w:t xml:space="preserve">• </w:t>
      </w:r>
      <w:r>
        <w:rPr>
          <w:rFonts w:ascii="Arial" w:hAnsi="Arial"/>
          <w:lang w:val="en-GB"/>
        </w:rPr>
        <w:t>experience from SAIs which have gone through the process;</w:t>
      </w:r>
    </w:p>
    <w:p>
      <w:pPr>
        <w:pStyle w:val="Cabealho"/>
        <w:bidi w:val="0"/>
        <w:rPr>
          <w:lang w:val="en-GB"/>
        </w:rPr>
      </w:pPr>
      <w:r>
        <w:rPr>
          <w:rFonts w:ascii="Arial" w:hAnsi="Arial"/>
          <w:lang w:val="en-GB"/>
        </w:rPr>
        <w:t xml:space="preserve">• </w:t>
      </w:r>
      <w:r>
        <w:rPr>
          <w:rFonts w:ascii="Arial" w:hAnsi="Arial"/>
          <w:lang w:val="en-GB"/>
        </w:rPr>
        <w:t>how to communicate with stakeholders (garner resources);</w:t>
      </w:r>
    </w:p>
    <w:p>
      <w:pPr>
        <w:pStyle w:val="Cabealho"/>
        <w:bidi w:val="0"/>
        <w:rPr>
          <w:lang w:val="en-GB"/>
        </w:rPr>
      </w:pPr>
      <w:r>
        <w:rPr>
          <w:rFonts w:ascii="Arial" w:hAnsi="Arial"/>
          <w:lang w:val="en-GB"/>
        </w:rPr>
        <w:t xml:space="preserve">• </w:t>
      </w:r>
      <w:r>
        <w:rPr>
          <w:rFonts w:ascii="Arial" w:hAnsi="Arial"/>
          <w:lang w:val="en-GB"/>
        </w:rPr>
        <w:t>change management implications;</w:t>
      </w:r>
    </w:p>
    <w:p>
      <w:pPr>
        <w:pStyle w:val="Cabealho"/>
        <w:bidi w:val="0"/>
        <w:rPr>
          <w:lang w:val="en-GB"/>
        </w:rPr>
      </w:pPr>
      <w:r>
        <w:rPr>
          <w:rFonts w:ascii="Arial" w:hAnsi="Arial"/>
          <w:lang w:val="en-GB"/>
        </w:rPr>
        <w:t xml:space="preserve">• </w:t>
      </w:r>
      <w:r>
        <w:rPr>
          <w:rFonts w:ascii="Arial" w:hAnsi="Arial"/>
          <w:lang w:val="en-GB"/>
        </w:rPr>
        <w:t>legal basis for performance auditing;</w:t>
      </w:r>
    </w:p>
    <w:p>
      <w:pPr>
        <w:pStyle w:val="Cabealho"/>
        <w:bidi w:val="0"/>
        <w:rPr>
          <w:lang w:val="en-GB"/>
        </w:rPr>
      </w:pPr>
      <w:r>
        <w:rPr>
          <w:rFonts w:ascii="Arial" w:hAnsi="Arial"/>
          <w:lang w:val="en-GB"/>
        </w:rPr>
        <w:t xml:space="preserve">• </w:t>
      </w:r>
      <w:r>
        <w:rPr>
          <w:rFonts w:ascii="Arial" w:hAnsi="Arial"/>
          <w:lang w:val="en-GB"/>
        </w:rPr>
        <w:t>defining purpose;</w:t>
      </w:r>
    </w:p>
    <w:p>
      <w:pPr>
        <w:pStyle w:val="Cabealho"/>
        <w:bidi w:val="0"/>
        <w:rPr>
          <w:lang w:val="en-GB"/>
        </w:rPr>
      </w:pPr>
      <w:r>
        <w:rPr>
          <w:rFonts w:ascii="Arial" w:hAnsi="Arial"/>
          <w:lang w:val="en-GB"/>
        </w:rPr>
        <w:t xml:space="preserve">• </w:t>
      </w:r>
      <w:r>
        <w:rPr>
          <w:rFonts w:ascii="Arial" w:hAnsi="Arial"/>
          <w:lang w:val="en-GB"/>
        </w:rPr>
        <w:t>relations with auditees;</w:t>
      </w:r>
    </w:p>
    <w:p>
      <w:pPr>
        <w:pStyle w:val="Cabealho"/>
        <w:bidi w:val="0"/>
        <w:rPr>
          <w:lang w:val="en-GB"/>
        </w:rPr>
      </w:pPr>
      <w:r>
        <w:rPr>
          <w:rFonts w:ascii="Arial" w:hAnsi="Arial"/>
          <w:lang w:val="en-GB"/>
        </w:rPr>
        <w:t xml:space="preserve">• </w:t>
      </w:r>
      <w:r>
        <w:rPr>
          <w:rFonts w:ascii="Arial" w:hAnsi="Arial"/>
          <w:lang w:val="en-GB"/>
        </w:rPr>
        <w:t>capacity building (coaching, training, twinning);</w:t>
      </w:r>
    </w:p>
    <w:p>
      <w:pPr>
        <w:pStyle w:val="Cabealho"/>
        <w:bidi w:val="0"/>
        <w:rPr>
          <w:lang w:val="en-GB"/>
        </w:rPr>
      </w:pPr>
      <w:r>
        <w:rPr>
          <w:rFonts w:ascii="Arial" w:hAnsi="Arial"/>
          <w:lang w:val="en-GB"/>
        </w:rPr>
        <w:t xml:space="preserve">• </w:t>
      </w:r>
      <w:r>
        <w:rPr>
          <w:rFonts w:ascii="Arial" w:hAnsi="Arial"/>
          <w:lang w:val="en-GB"/>
        </w:rPr>
        <w:t>going public etc;</w:t>
      </w:r>
    </w:p>
    <w:p>
      <w:pPr>
        <w:pStyle w:val="Cabealho"/>
        <w:bidi w:val="0"/>
        <w:rPr>
          <w:lang w:val="en-GB"/>
        </w:rPr>
      </w:pPr>
      <w:r>
        <w:rPr>
          <w:rFonts w:ascii="Arial" w:hAnsi="Arial"/>
          <w:lang w:val="en-GB"/>
        </w:rPr>
        <w:t xml:space="preserve">• </w:t>
      </w:r>
      <w:r>
        <w:rPr>
          <w:rFonts w:ascii="Arial" w:hAnsi="Arial"/>
          <w:lang w:val="en-GB"/>
        </w:rPr>
        <w:t>case studies (could be included in a later stage).</w:t>
      </w:r>
    </w:p>
    <w:p>
      <w:pPr>
        <w:pStyle w:val="Cabealho"/>
        <w:bidi w:val="0"/>
        <w:rPr>
          <w:lang w:val="en-GB"/>
        </w:rPr>
      </w:pPr>
      <w:r>
        <w:rPr>
          <w:rFonts w:ascii="Arial" w:hAnsi="Arial"/>
          <w:lang w:val="en-GB"/>
        </w:rPr>
        <w:t>The work on the document will start now. The subgroup responsible for it is made up of: SAI of Sweden, SAI of Netherlands, SAI of Australia, and SAI of Brazil.</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lang w:val="en-GB"/>
        </w:rPr>
        <w:t>The timeline for preparing documents 1 and 3, having them approved by PSC Steering Committee, Intosai Governing Board and Incosai, and having them translated into all Intosai official languages is in the PAS Work Plan 2008-2010, approved during the 2</w:t>
      </w:r>
      <w:r>
        <w:rPr>
          <w:rFonts w:ascii="Arial" w:hAnsi="Arial"/>
          <w:vertAlign w:val="superscript"/>
          <w:lang w:val="en-GB"/>
        </w:rPr>
        <w:t>nd</w:t>
      </w:r>
      <w:r>
        <w:rPr>
          <w:rFonts w:ascii="Arial" w:hAnsi="Arial"/>
          <w:lang w:val="en-GB"/>
        </w:rPr>
        <w:t xml:space="preserve"> meeting (item 10 below).</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6. Next PAS meeting</w:t>
      </w:r>
      <w:r>
        <w:rPr>
          <w:rFonts w:ascii="Arial" w:hAnsi="Arial"/>
          <w:lang w:val="en-GB"/>
        </w:rPr>
        <w:t>:</w:t>
      </w:r>
    </w:p>
    <w:p>
      <w:pPr>
        <w:pStyle w:val="Cabealho"/>
        <w:bidi w:val="0"/>
        <w:rPr/>
      </w:pPr>
      <w:r>
        <w:rPr>
          <w:rFonts w:ascii="Arial" w:hAnsi="Arial"/>
          <w:lang w:val="en-GB"/>
        </w:rPr>
        <w:tab/>
        <w:t>It was decided that the next PAS Meeting will be in Norway, in early April 2009.</w:t>
      </w:r>
    </w:p>
    <w:p>
      <w:pPr>
        <w:pStyle w:val="Cabealho"/>
        <w:bidi w:val="0"/>
        <w:rPr>
          <w:rFonts w:ascii="Arial" w:hAnsi="Arial"/>
          <w:lang w:val="en-GB"/>
        </w:rPr>
      </w:pPr>
      <w:r>
        <w:rPr>
          <w:rFonts w:ascii="Arial" w:hAnsi="Arial"/>
          <w:lang w:val="en-GB"/>
        </w:rPr>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7. Presentation of the PAS website:</w:t>
      </w:r>
    </w:p>
    <w:p>
      <w:pPr>
        <w:pStyle w:val="Cabealho"/>
        <w:bidi w:val="0"/>
        <w:rPr>
          <w:lang w:val="en-GB"/>
        </w:rPr>
      </w:pPr>
      <w:r>
        <w:rPr>
          <w:rFonts w:ascii="Arial" w:hAnsi="Arial"/>
          <w:lang w:val="en-GB"/>
        </w:rPr>
        <w:tab/>
        <w:t>Luciano Danni presented the PAS website – part of the PSC site – to the participants. Mr. Danni showed what has been made available in the PAS page up to the moment: documents (guides, manuals, legislation on performance audit) and links to documents sent by several SAIs upon request by the Brazilian Court of Audit, on behalf of PAS. He added that there are more documents to be included soon, since some SAIs informed that their manuals and standards are not available because they are being reviewed. Besides these documents that will be sent by SAIs, all the references mentioned in ISSAI 3000 – Implementation Guidelines for Performance Auditing – will be included. While showing the website, Mr. Danni demonstrated how the present content of the page can be browsed by country, by language and by Intosai regional organisation. PAS Terms of Reference, Work Plan for 2006-2008, a list of members, and reports and presentations are also available in the webpage. Mr. Danni emphasised the intention of being as transparent as possible. He also mentioned the aim of using the website to share information in the future.</w:t>
      </w:r>
    </w:p>
    <w:p>
      <w:pPr>
        <w:pStyle w:val="Cabealho"/>
        <w:bidi w:val="0"/>
        <w:rPr>
          <w:lang w:val="en-GB"/>
        </w:rPr>
      </w:pPr>
      <w:r>
        <w:rPr>
          <w:rFonts w:ascii="Arial" w:hAnsi="Arial"/>
          <w:lang w:val="en-GB"/>
        </w:rPr>
        <w:tab/>
        <w:t>It was agreed that the Subcommittee would continue to develop the website, including information and links to seminars and events, as well as to documents sent by SAIs. It was also agreed that this decision would be included in the 2008-2010 work plan.</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8. Presentation of the representative of France:</w:t>
      </w:r>
    </w:p>
    <w:p>
      <w:pPr>
        <w:pStyle w:val="BodyTextIndent2"/>
        <w:bidi w:val="0"/>
        <w:ind w:firstLine="708"/>
        <w:rPr/>
      </w:pPr>
      <w:r>
        <w:rPr/>
        <w:t xml:space="preserve">Jean-François Bernicot, from France, talked about three topics: the stage of the work carried out by the Programme Evaluation Working Group; the importance of programme evaluation for SAIs and why it is a challenge for them; and the future in relation to the work of the PAS. Some of the latest actions implemented by the Working Group are mentioned in the Working Group report presented to the INCOSAI, in November 2007, available on the Intosai website. The report includes: the challenge of programme evaluation; defining programme evaluation; planning for and conducting programme evaluation; developing organisational capacity for programme evaluation; and perspectives for the future. One of the points raised by comments on the report received during the INCOSAI in Mexico was that the difference between performance audit and programme evaluation remains unclear. Many SAIs point out a question that was not fully answered by the working group report: is evaluation one of the tools possibly used by performance auditing, or is it original? According to Mr. Bernicot, whatever the opinion is on the definitions and differences between performance audit and programme evaluation, the definition included in the document issued by the Working Group should be consistent with the performance auditing standard that this subcommittee of INTOSAI might prepare. Consistency must be sought first in the wording to avoid confusion for the readers. </w:t>
      </w:r>
    </w:p>
    <w:p>
      <w:pPr>
        <w:pStyle w:val="BodyTextIndent2"/>
        <w:bidi w:val="0"/>
        <w:ind w:firstLine="708"/>
        <w:rPr/>
      </w:pPr>
      <w:r>
        <w:rPr/>
        <w:t xml:space="preserve">After the presentation, Luciano Danni expressed his opinion that the Working Group for Programme Evaluation and the PAS have common interests and therefore they could work in co-operation. He then asked Mr. Bernicot what is the Working Group agenda and if this co-operation would fit in this agenda. Mr. Bernicot replied that the Working Group must decide in what direction it will continue. If programme evaluation is considered a continuation of performance audit, why not join the Performance Audit Subcommittee? But the Group may also choose to carry on with their work, carry on with the scientific vigilance. There is a lot going on in the Working Group. A lot of seminars, a lot of working, a lot of publications. The Group tries to share all the knowledge acquired with Intosai members. At the moment the Working Group is trying to plan its next steps. Mr. Bernicot said that he would not be in favour of merging with the PSC, because programme evaluation goes beyond the scope of the Committee. Programme evaluation is not a monopoly of SAIs. It involves other competence and other actors. However, Mr. Bernicot thinks it is a subject that can be discussed and it is up to Intosai to decide. In his understanding, for the moment, to share methodology and research is important. </w:t>
      </w:r>
    </w:p>
    <w:p>
      <w:pPr>
        <w:pStyle w:val="BodyTextIndent2"/>
        <w:bidi w:val="0"/>
        <w:ind w:firstLine="708"/>
        <w:rPr/>
      </w:pPr>
      <w:r>
        <w:rPr/>
        <w:t>Considering that the PAS Work Plan for 2008-2010 would be discussed later, Luciano Danni proposed that the Working Group and the PAS think about building a common agenda. Mr. Bernicot pointed out that PAS’ main job is to produce guidelines for the Intosai members and the Subcommittee should not loose this objective. If PAS and the Working Group went too far, mixing too much, it could discourage SAIs to carry out performance audit. Programme evaluation is not always possible or a priority. Therefore, the two groups should not mix.</w:t>
      </w:r>
    </w:p>
    <w:p>
      <w:pPr>
        <w:pStyle w:val="Normal"/>
        <w:bidi w:val="0"/>
        <w:jc w:val="center"/>
        <w:rPr>
          <w:rFonts w:ascii="Arial" w:hAnsi="Arial"/>
          <w:lang w:val="en-GB"/>
        </w:rPr>
      </w:pPr>
      <w:r>
        <w:rPr>
          <w:rFonts w:ascii="Arial" w:hAnsi="Arial"/>
          <w:lang w:val="en-GB"/>
        </w:rPr>
      </w:r>
    </w:p>
    <w:p>
      <w:pPr>
        <w:pStyle w:val="Cabealho"/>
        <w:bidi w:val="0"/>
        <w:rPr>
          <w:lang w:val="en-GB"/>
        </w:rPr>
      </w:pPr>
      <w:r>
        <w:rPr>
          <w:rFonts w:ascii="Arial" w:hAnsi="Arial"/>
          <w:b/>
          <w:lang w:val="en-GB"/>
        </w:rPr>
        <w:t>9. Presentation of the IDI representative:</w:t>
      </w:r>
    </w:p>
    <w:p>
      <w:pPr>
        <w:pStyle w:val="Cabealho"/>
        <w:bidi w:val="0"/>
        <w:rPr>
          <w:lang w:val="en-GB"/>
        </w:rPr>
      </w:pPr>
      <w:r>
        <w:rPr>
          <w:rFonts w:ascii="Arial" w:hAnsi="Arial"/>
          <w:lang w:val="en-GB"/>
        </w:rPr>
        <w:tab/>
        <w:t>During a presentation named “Strengthening SAI in developing nations”, Mr. Priton Phookun talked about the following issues: IDI’s strategy during 2001-2006, current region-wise performance audit scenarios, current IDI strategy (2007-2010), and co-operation with INTOSAI working groups and committees. According to Mr. Phookun, developing performance audit training depends on the regions indicating that it is a priority. For this reason and others, IDI has conducted several needs assessments since 2007 and continues regular consultations with Intosai regions. Consequently , IDI has an idea of regional needs in terms of performance audit. Mr. Phookun summarised the situation of each Intosai region in regard to performance audit and other types of audit. To conduct the needs assessment, a framework for capacity building was built and developed by IDI. This capacity building framework has eight key management processes or eight domains – independence and legal framework, human resources, audit methodology and standards, internal governance, corporate support, continuous improvement, external stakeholders relations and results. IDI can intervene in some domains, but, in others, other partners or the SAIs themselves must act For each of the domains, questions can be formulated in order to help IDI understand the situation of the SAI concerning capacity building. This allowed IDI to have a more integrated approach and build a new strategy for its interventions. The new strategy includes some special concerns, such as the need of written commitments of SAIs top management and the intention of complementing, not duplicating, efforts of other development partners. To finish the presentation, Mr. Phookun talked about the co-operation with the Intosai committees and working groups. He mentioned that one of IDI’s core values is relevance and that IDI’s primary clients are the developing members of the Intosai community. Therefore, IDI works with Intosai committees and working groups aiming to fulfil these SAIs’ interests. But IDI is also a standard co-operator to all committees and working groups, since IDI is a standing observer to all of them. IDI seeks to disseminate their work, mainly through training and according to the needs of Intosai regions. This is one important aspect of the co-operation with the Intosai groups.</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lang w:val="en-GB"/>
        </w:rPr>
        <w:tab/>
        <w:t>After the presentation, Luciano Danni asked Priton Phookun what was Mr. Phookun’s view and suggestions in regard to the co-operation between PAS and IDI. He replied that IDI would like to receive the documents and products which PAS will develop. IDI will use these products when a program requires them. IDI has to wait for the signals of the regions to make interventions in any specific area, but when it happens in relation to performance audit, IDI will use PAS products.</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10. Presentation of the representative of Australia:</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b/>
          <w:lang w:val="en-GB"/>
        </w:rPr>
        <w:tab/>
      </w:r>
      <w:r>
        <w:rPr>
          <w:rFonts w:ascii="Arial" w:hAnsi="Arial"/>
          <w:lang w:val="en-GB"/>
        </w:rPr>
        <w:t>The representative of the Australian National Audit Office, Mr. Paul Nicoll, made the presentation “Development of performance auditing in Australia and possible implications for the Intosai Performance Audit Subcommittee”. He talked about some issues in performance audit that are relevant in Australia, the discussion of which may be important to other countries and particularly to the PAS. These issues are:</w:t>
      </w:r>
    </w:p>
    <w:p>
      <w:pPr>
        <w:pStyle w:val="Cabealho"/>
        <w:bidi w:val="0"/>
        <w:rPr/>
      </w:pPr>
      <w:r>
        <w:rPr>
          <w:rFonts w:ascii="Arial" w:hAnsi="Arial"/>
          <w:lang w:val="en-GB"/>
        </w:rPr>
        <w:t xml:space="preserve">• </w:t>
      </w:r>
      <w:r>
        <w:rPr>
          <w:rFonts w:ascii="Arial" w:hAnsi="Arial"/>
          <w:lang w:val="en-GB"/>
        </w:rPr>
        <w:t>There are many definitions and understandings of performance audit in Australia.</w:t>
      </w:r>
    </w:p>
    <w:p>
      <w:pPr>
        <w:pStyle w:val="Cabealho"/>
        <w:bidi w:val="0"/>
        <w:rPr/>
      </w:pPr>
      <w:r>
        <w:rPr>
          <w:rFonts w:ascii="Arial" w:hAnsi="Arial"/>
          <w:lang w:val="en-GB"/>
        </w:rPr>
        <w:t xml:space="preserve">• </w:t>
      </w:r>
      <w:r>
        <w:rPr>
          <w:rFonts w:ascii="Arial" w:hAnsi="Arial"/>
          <w:lang w:val="en-GB"/>
        </w:rPr>
        <w:t>The role of compliance in performance audit is not clear and it is still an unresolved issue.</w:t>
      </w:r>
    </w:p>
    <w:p>
      <w:pPr>
        <w:pStyle w:val="Cabealho"/>
        <w:bidi w:val="0"/>
        <w:rPr/>
      </w:pPr>
      <w:r>
        <w:rPr>
          <w:rFonts w:ascii="Arial" w:hAnsi="Arial"/>
          <w:lang w:val="en-GB"/>
        </w:rPr>
        <w:t xml:space="preserve">• </w:t>
      </w:r>
      <w:r>
        <w:rPr>
          <w:rFonts w:ascii="Arial" w:hAnsi="Arial"/>
          <w:lang w:val="en-GB"/>
        </w:rPr>
        <w:t>Only a minority of performance auditors address programme evaluation in performance audit.</w:t>
      </w:r>
    </w:p>
    <w:p>
      <w:pPr>
        <w:pStyle w:val="Cabealho"/>
        <w:bidi w:val="0"/>
        <w:rPr/>
      </w:pPr>
      <w:r>
        <w:rPr>
          <w:rFonts w:ascii="Arial" w:hAnsi="Arial"/>
          <w:lang w:val="en-GB"/>
        </w:rPr>
        <w:t xml:space="preserve">• </w:t>
      </w:r>
      <w:r>
        <w:rPr>
          <w:rFonts w:ascii="Arial" w:hAnsi="Arial"/>
          <w:lang w:val="en-GB"/>
        </w:rPr>
        <w:t>The Australian legislation requires financial auditing, but does not require performance auditing.</w:t>
      </w:r>
    </w:p>
    <w:p>
      <w:pPr>
        <w:pStyle w:val="Cabealho"/>
        <w:bidi w:val="0"/>
        <w:rPr/>
      </w:pPr>
      <w:r>
        <w:rPr>
          <w:rFonts w:ascii="Arial" w:hAnsi="Arial"/>
          <w:lang w:val="en-GB"/>
        </w:rPr>
        <w:t xml:space="preserve">• </w:t>
      </w:r>
      <w:r>
        <w:rPr>
          <w:rFonts w:ascii="Arial" w:hAnsi="Arial"/>
          <w:lang w:val="en-GB"/>
        </w:rPr>
        <w:t>Parliament dedicates more time and attention to performance audit than to financial audit.</w:t>
      </w:r>
    </w:p>
    <w:p>
      <w:pPr>
        <w:pStyle w:val="Cabealho"/>
        <w:bidi w:val="0"/>
        <w:rPr/>
      </w:pPr>
      <w:r>
        <w:rPr>
          <w:rFonts w:ascii="Arial" w:hAnsi="Arial"/>
          <w:lang w:val="en-GB"/>
        </w:rPr>
        <w:t xml:space="preserve">• </w:t>
      </w:r>
      <w:r>
        <w:rPr>
          <w:rFonts w:ascii="Arial" w:hAnsi="Arial"/>
          <w:lang w:val="en-GB"/>
        </w:rPr>
        <w:t xml:space="preserve">In general, government agencies do not use performance audits as they could. </w:t>
      </w:r>
    </w:p>
    <w:p>
      <w:pPr>
        <w:pStyle w:val="Cabealho"/>
        <w:bidi w:val="0"/>
        <w:rPr/>
      </w:pPr>
      <w:r>
        <w:rPr>
          <w:rFonts w:ascii="Arial" w:hAnsi="Arial"/>
          <w:lang w:val="en-GB"/>
        </w:rPr>
        <w:t xml:space="preserve">• </w:t>
      </w:r>
      <w:r>
        <w:rPr>
          <w:rFonts w:ascii="Arial" w:hAnsi="Arial"/>
          <w:lang w:val="en-GB"/>
        </w:rPr>
        <w:t>Accounting is still the dominant social science in performance audit, but complexity of public administration requires other sciences too.</w:t>
      </w:r>
    </w:p>
    <w:p>
      <w:pPr>
        <w:pStyle w:val="Cabealho"/>
        <w:bidi w:val="0"/>
        <w:rPr/>
      </w:pPr>
      <w:r>
        <w:rPr>
          <w:rFonts w:ascii="Arial" w:hAnsi="Arial"/>
          <w:lang w:val="en-GB"/>
        </w:rPr>
        <w:t xml:space="preserve">• </w:t>
      </w:r>
      <w:r>
        <w:rPr>
          <w:rFonts w:ascii="Arial" w:hAnsi="Arial"/>
          <w:lang w:val="en-GB"/>
        </w:rPr>
        <w:t>There is little research on performance audit.</w:t>
      </w:r>
    </w:p>
    <w:p>
      <w:pPr>
        <w:pStyle w:val="Cabealho"/>
        <w:bidi w:val="0"/>
        <w:rPr/>
      </w:pPr>
      <w:r>
        <w:rPr>
          <w:rFonts w:ascii="Arial" w:hAnsi="Arial"/>
          <w:lang w:val="en-GB"/>
        </w:rPr>
        <w:t xml:space="preserve">• </w:t>
      </w:r>
      <w:r>
        <w:rPr>
          <w:rFonts w:ascii="Arial" w:hAnsi="Arial"/>
          <w:lang w:val="en-GB"/>
        </w:rPr>
        <w:t>There is very limited discussion about the future of performance audit.</w:t>
      </w:r>
    </w:p>
    <w:p>
      <w:pPr>
        <w:pStyle w:val="Cabealho"/>
        <w:bidi w:val="0"/>
        <w:rPr>
          <w:rFonts w:ascii="Arial" w:hAnsi="Arial"/>
          <w:lang w:val="en-GB"/>
        </w:rPr>
      </w:pPr>
      <w:r>
        <w:rPr>
          <w:rFonts w:ascii="Arial" w:hAnsi="Arial"/>
          <w:lang w:val="en-GB"/>
        </w:rPr>
      </w:r>
    </w:p>
    <w:p>
      <w:pPr>
        <w:pStyle w:val="Cabealho"/>
        <w:bidi w:val="0"/>
        <w:rPr/>
      </w:pPr>
      <w:r>
        <w:rPr>
          <w:rFonts w:ascii="Arial" w:hAnsi="Arial"/>
          <w:lang w:val="en-GB"/>
        </w:rPr>
        <w:tab/>
        <w:t>After the presentation made by Paul Nicoll, questions and comments were made about some of the topics raised by him. These topics were the resources allocated for performance audit versus the resources allocated to compliance audit, internal control, the use of performance indicators and research in the area of performance audit. In view of the information given by Mr. Nicoll about the lack of research on performance audit in Australia, some of the participants stated that the SAIs should work more on it and that PAS could have an important role in the matter. Mr. Jean-François Bernicot said that SAIs should make an effort to perform more research on performance audit. Luciano Danni noted that surveys are essential to gather information regarding a theme, but surveys are seen as a burden among the Intosai members. He highlighted that the amount of information on performance audit within Intosai is very limited, that even the number of SAIs which conduct performance audit is unknown. Paul Nicoll agreed that an effort towards carrying out more research would be necessary. He mentioned two areas that could be topics for research: the practice of performance audit in courts of audits versus the practice in offices of auditors general and the factors that affect the spending of the SAIs’ marginal dollar – on compliance and financial auditing or on performance auditing.</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11. Meeting of the subgroups in charge of Documents 1 and 3 (item 5 above):</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b/>
          <w:lang w:val="en-GB"/>
        </w:rPr>
        <w:tab/>
      </w:r>
      <w:r>
        <w:rPr>
          <w:rFonts w:ascii="Arial" w:hAnsi="Arial"/>
          <w:lang w:val="en-GB"/>
        </w:rPr>
        <w:t>The subgroup responsible for Document 1, “Standards for performance audit extracted from current ISSAI 3000” (European Court of Auditors, SAI of Norway, SAI of Sweden and SAI of Saudi Arabia), joined during the last part of the 2</w:t>
      </w:r>
      <w:r>
        <w:rPr>
          <w:rFonts w:ascii="Arial" w:hAnsi="Arial"/>
          <w:vertAlign w:val="superscript"/>
          <w:lang w:val="en-GB"/>
        </w:rPr>
        <w:t>nd</w:t>
      </w:r>
      <w:r>
        <w:rPr>
          <w:rFonts w:ascii="Arial" w:hAnsi="Arial"/>
          <w:lang w:val="en-GB"/>
        </w:rPr>
        <w:t xml:space="preserve"> PAS Meeting in order to discuss the first steps of their task and set a timeline.</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b/>
          <w:lang w:val="en-GB"/>
        </w:rPr>
        <w:tab/>
      </w:r>
      <w:r>
        <w:rPr>
          <w:rFonts w:ascii="Arial" w:hAnsi="Arial"/>
          <w:lang w:val="en-GB"/>
        </w:rPr>
        <w:t>The subgroup responsible for Document 3, “Guidance on how to establish a sustainable performance auditing function within a SAI”, also had a meeting in order to start working and establish a timeline.</w:t>
      </w:r>
    </w:p>
    <w:p>
      <w:pPr>
        <w:pStyle w:val="Cabealho"/>
        <w:bidi w:val="0"/>
        <w:rPr>
          <w:rFonts w:ascii="Arial" w:hAnsi="Arial"/>
          <w:b/>
          <w:b/>
          <w:lang w:val="en-GB"/>
        </w:rPr>
      </w:pPr>
      <w:r>
        <w:rPr>
          <w:rFonts w:ascii="Arial" w:hAnsi="Arial"/>
          <w:b/>
          <w:lang w:val="en-GB"/>
        </w:rPr>
      </w:r>
    </w:p>
    <w:p>
      <w:pPr>
        <w:pStyle w:val="Cabealho"/>
        <w:bidi w:val="0"/>
        <w:rPr/>
      </w:pPr>
      <w:r>
        <w:rPr>
          <w:rFonts w:ascii="Arial" w:hAnsi="Arial"/>
          <w:b/>
          <w:lang w:val="en-GB"/>
        </w:rPr>
        <w:t>12. Discussion and approval of the PAS Work Plan 2008-2010:</w:t>
      </w:r>
    </w:p>
    <w:p>
      <w:pPr>
        <w:pStyle w:val="Cabealho"/>
        <w:bidi w:val="0"/>
        <w:rPr>
          <w:rFonts w:ascii="Arial" w:hAnsi="Arial"/>
          <w:b/>
          <w:b/>
          <w:lang w:val="en-GB"/>
        </w:rPr>
      </w:pPr>
      <w:r>
        <w:rPr>
          <w:rFonts w:ascii="Arial" w:hAnsi="Arial"/>
          <w:b/>
          <w:lang w:val="en-GB"/>
        </w:rPr>
      </w:r>
    </w:p>
    <w:p>
      <w:pPr>
        <w:pStyle w:val="Cabealho"/>
        <w:bidi w:val="0"/>
        <w:rPr/>
      </w:pPr>
      <w:r>
        <w:rPr>
          <w:rFonts w:ascii="Arial" w:hAnsi="Arial"/>
          <w:b/>
          <w:lang w:val="en-GB"/>
        </w:rPr>
        <w:tab/>
      </w:r>
      <w:r>
        <w:rPr>
          <w:rFonts w:ascii="Arial" w:hAnsi="Arial"/>
          <w:lang w:val="en-GB"/>
        </w:rPr>
        <w:t>Based on the decisions concerning the next steps of PAS work (item 5 above) and considering the PAS activities for 2007-2010 proposed in the PSC report to the Incosai 2007, as well as the assessment of which actions in the 2006-2008 Work Plan were achieved or not, the Subcommittee approved the work plan 2008-2010.</w:t>
      </w:r>
    </w:p>
    <w:p>
      <w:pPr>
        <w:pStyle w:val="Cabealho"/>
        <w:bidi w:val="0"/>
        <w:rPr>
          <w:rFonts w:ascii="Arial" w:hAnsi="Arial"/>
          <w:lang w:val="en-GB"/>
        </w:rPr>
      </w:pPr>
      <w:r>
        <w:rPr>
          <w:rFonts w:ascii="Arial" w:hAnsi="Arial"/>
          <w:lang w:val="en-GB"/>
        </w:rPr>
      </w:r>
    </w:p>
    <w:p>
      <w:pPr>
        <w:pStyle w:val="Cabealho"/>
        <w:bidi w:val="0"/>
        <w:rPr>
          <w:lang w:val="en-GB"/>
        </w:rPr>
      </w:pPr>
      <w:r>
        <w:rPr>
          <w:rFonts w:ascii="Arial" w:hAnsi="Arial"/>
          <w:b/>
          <w:lang w:val="en-GB"/>
        </w:rPr>
        <w:t>13. Closing of the meeting:</w:t>
      </w:r>
    </w:p>
    <w:p>
      <w:pPr>
        <w:pStyle w:val="Cabealho"/>
        <w:bidi w:val="0"/>
        <w:rPr>
          <w:rFonts w:ascii="Arial" w:hAnsi="Arial"/>
          <w:b/>
          <w:b/>
          <w:lang w:val="en-GB"/>
        </w:rPr>
      </w:pPr>
      <w:r>
        <w:rPr>
          <w:rFonts w:ascii="Arial" w:hAnsi="Arial"/>
          <w:b/>
          <w:lang w:val="en-GB"/>
        </w:rPr>
      </w:r>
    </w:p>
    <w:p>
      <w:pPr>
        <w:pStyle w:val="Cabealho"/>
        <w:bidi w:val="0"/>
        <w:rPr>
          <w:lang w:val="en-GB"/>
        </w:rPr>
      </w:pPr>
      <w:r>
        <w:rPr>
          <w:rFonts w:ascii="Arial" w:hAnsi="Arial"/>
          <w:b/>
          <w:lang w:val="en-GB"/>
        </w:rPr>
        <w:tab/>
      </w:r>
      <w:r>
        <w:rPr>
          <w:rFonts w:ascii="Arial" w:hAnsi="Arial"/>
          <w:lang w:val="en-GB"/>
        </w:rPr>
        <w:t>After the approval of the PAS Work Plan, Luciano Danni thanked all the delegates for their participation and valuable contributions to the PAS 2</w:t>
      </w:r>
      <w:r>
        <w:rPr>
          <w:rFonts w:ascii="Arial" w:hAnsi="Arial"/>
          <w:vertAlign w:val="superscript"/>
          <w:lang w:val="en-GB"/>
        </w:rPr>
        <w:t>nd</w:t>
      </w:r>
      <w:r>
        <w:rPr>
          <w:rFonts w:ascii="Arial" w:hAnsi="Arial"/>
          <w:lang w:val="en-GB"/>
        </w:rPr>
        <w:t xml:space="preserve"> Meeting.</w:t>
      </w:r>
    </w:p>
    <w:p>
      <w:pPr>
        <w:pStyle w:val="Cabealho"/>
        <w:bidi w:val="0"/>
        <w:rPr>
          <w:rFonts w:ascii="Arial" w:hAnsi="Arial"/>
          <w:b/>
          <w:b/>
          <w:lang w:val="en-GB"/>
        </w:rPr>
      </w:pPr>
      <w:r>
        <w:rPr>
          <w:rFonts w:ascii="Arial" w:hAnsi="Arial"/>
          <w:b/>
          <w:lang w:val="en-GB"/>
        </w:rPr>
      </w:r>
    </w:p>
    <w:p>
      <w:pPr>
        <w:pStyle w:val="Cabealho"/>
        <w:bidi w:val="0"/>
        <w:rPr/>
      </w:pPr>
      <w:r>
        <w:rPr/>
      </w:r>
    </w:p>
    <w:sectPr>
      <w:type w:val="nextPage"/>
      <w:pgSz w:w="12240" w:h="15840"/>
      <w:pgMar w:left="1701" w:right="1701" w:header="0" w:top="1417" w:footer="0" w:bottom="1417"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suppressAutoHyphens w:val="true"/>
      </w:pPr>
    </w:pPrDefault>
  </w:docDefaults>
  <w:style w:type="paragraph" w:styleId="Normal">
    <w:name w:val="Normal"/>
    <w:qFormat/>
    <w:pPr>
      <w:widowControl/>
      <w:bidi w:val="0"/>
      <w:jc w:val="both"/>
    </w:pPr>
    <w:rPr>
      <w:rFonts w:ascii="Times New Roman" w:hAnsi="Times New Roman" w:eastAsia="Courier New" w:cs="Symbol"/>
      <w:color w:val="auto"/>
      <w:kern w:val="2"/>
      <w:sz w:val="24"/>
      <w:szCs w:val="24"/>
      <w:lang w:val="pt-BR" w:eastAsia="zh-CN" w:bidi="hi-IN"/>
    </w:rPr>
  </w:style>
  <w:style w:type="paragraph" w:styleId="Ttulo1">
    <w:name w:val="Heading 1"/>
    <w:basedOn w:val="Normal"/>
    <w:qFormat/>
    <w:pPr>
      <w:keepNext w:val="true"/>
    </w:pPr>
    <w:rPr>
      <w:b/>
      <w:shadow/>
      <w:lang w:val="en-GB"/>
    </w:rPr>
  </w:style>
  <w:style w:type="character" w:styleId="DefaultParagraphFont">
    <w:name w:val="Default Paragraph Font"/>
    <w:qFormat/>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jc w:val="center"/>
    </w:pPr>
    <w:rPr>
      <w:sz w:val="28"/>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alhoeRodap">
    <w:name w:val="Cabeçalho e Rodapé"/>
    <w:basedOn w:val="Normal"/>
    <w:qFormat/>
    <w:pPr/>
    <w:rPr/>
  </w:style>
  <w:style w:type="paragraph" w:styleId="Cabealho">
    <w:name w:val="Header"/>
    <w:basedOn w:val="Normal"/>
    <w:pPr>
      <w:tabs>
        <w:tab w:val="clear" w:pos="708"/>
        <w:tab w:val="center" w:pos="4419" w:leader="none"/>
        <w:tab w:val="right" w:pos="8838" w:leader="none"/>
      </w:tabs>
    </w:pPr>
    <w:rPr/>
  </w:style>
  <w:style w:type="paragraph" w:styleId="Rodap">
    <w:name w:val="Footer"/>
    <w:basedOn w:val="Normal"/>
    <w:pPr>
      <w:tabs>
        <w:tab w:val="clear" w:pos="708"/>
        <w:tab w:val="center" w:pos="4419" w:leader="none"/>
        <w:tab w:val="right" w:pos="8838" w:leader="none"/>
      </w:tabs>
    </w:pPr>
    <w:rPr/>
  </w:style>
  <w:style w:type="paragraph" w:styleId="BodyText2">
    <w:name w:val="Body Text 2"/>
    <w:basedOn w:val="Normal"/>
    <w:qFormat/>
    <w:pPr>
      <w:ind w:firstLine="360"/>
    </w:pPr>
    <w:rPr>
      <w:rFonts w:ascii="Arial" w:hAnsi="Arial"/>
      <w:b/>
      <w:lang w:val="en-GB"/>
    </w:rPr>
  </w:style>
  <w:style w:type="paragraph" w:styleId="BodyTextIndent2">
    <w:name w:val="Body Text Indent 2"/>
    <w:basedOn w:val="Normal"/>
    <w:qFormat/>
    <w:pPr>
      <w:ind w:firstLine="708"/>
    </w:pPr>
    <w:rPr>
      <w:rFonts w:ascii="Arial" w:hAnsi="Arial"/>
      <w:lang w:val="en-GB"/>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LibreOffice/7.0.3.1$Windows_X86_64 LibreOffice_project/d7547858d014d4cf69878db179d326fc3483e082</Application>
  <Pages>6</Pages>
  <Words>3657</Words>
  <Characters>19170</Characters>
  <CharactersWithSpaces>22807</CharactersWithSpaces>
  <Paragraphs>69</Paragraphs>
  <Company>tcu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2008-07-29T12:17:00Z</dcterms:created>
  <dc:creator>sylviafp</dc:creator>
  <dc:description/>
  <dc:language>pt-BR</dc:language>
  <cp:lastModifiedBy/>
  <cp:lastPrinted>2008-06-13T15:25:00Z</cp:lastPrinted>
  <dcterms:modified xsi:type="dcterms:W3CDTF">2008-07-29T12:17:00Z</dcterms:modified>
  <cp:revision>2</cp:revision>
  <dc:subject/>
  <dc:title>Realizada no Tribunal a 1ª Reunião do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tcu</vt:lpwstr>
  </property>
  <property fmtid="{D5CDD505-2E9C-101B-9397-08002B2CF9AE}" pid="3" name="Operator">
    <vt:lpwstr>TCU</vt:lpwstr>
  </property>
</Properties>
</file>